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A2" w:rsidRPr="007B75F1" w:rsidRDefault="00D16CA2" w:rsidP="000561AD">
      <w:pPr>
        <w:spacing w:after="120"/>
        <w:rPr>
          <w:b/>
        </w:rPr>
      </w:pPr>
    </w:p>
    <w:p w:rsidR="00DB5A89" w:rsidRPr="007B75F1" w:rsidRDefault="00DB5A89" w:rsidP="000561AD">
      <w:pPr>
        <w:spacing w:after="120"/>
        <w:jc w:val="center"/>
        <w:rPr>
          <w:b/>
        </w:rPr>
      </w:pPr>
      <w:r w:rsidRPr="007B75F1">
        <w:rPr>
          <w:b/>
        </w:rPr>
        <w:t>ТЕХНИЧЕСКОЕ ЗАДАНИЕ</w:t>
      </w:r>
    </w:p>
    <w:p w:rsidR="00785CBA" w:rsidRPr="007B75F1" w:rsidRDefault="00785CBA" w:rsidP="00DB38D8">
      <w:pPr>
        <w:jc w:val="both"/>
      </w:pPr>
    </w:p>
    <w:p w:rsidR="00785CBA" w:rsidRPr="007B75F1" w:rsidRDefault="005D5172" w:rsidP="00785CBA">
      <w:pPr>
        <w:jc w:val="both"/>
        <w:rPr>
          <w:b/>
        </w:rPr>
      </w:pPr>
      <w:r>
        <w:rPr>
          <w:b/>
        </w:rPr>
        <w:t>1</w:t>
      </w:r>
      <w:r w:rsidR="00785CBA" w:rsidRPr="007B75F1">
        <w:rPr>
          <w:b/>
        </w:rPr>
        <w:t xml:space="preserve">. </w:t>
      </w:r>
      <w:r w:rsidR="00785CBA" w:rsidRPr="007B75F1">
        <w:rPr>
          <w:b/>
          <w:bCs/>
        </w:rPr>
        <w:t>Технические характеристики</w:t>
      </w:r>
      <w:r w:rsidR="00785CBA" w:rsidRPr="007B75F1">
        <w:rPr>
          <w:b/>
        </w:rPr>
        <w:t>:</w:t>
      </w:r>
    </w:p>
    <w:p w:rsidR="00785CBA" w:rsidRPr="007B75F1" w:rsidRDefault="00785CBA" w:rsidP="00785CBA">
      <w:pPr>
        <w:jc w:val="both"/>
        <w:rPr>
          <w:b/>
        </w:rPr>
      </w:pPr>
      <w:bookmarkStart w:id="0" w:name="_GoBack"/>
      <w:bookmarkEnd w:id="0"/>
    </w:p>
    <w:tbl>
      <w:tblPr>
        <w:tblW w:w="9670" w:type="dxa"/>
        <w:jc w:val="center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2288"/>
        <w:gridCol w:w="6858"/>
      </w:tblGrid>
      <w:tr w:rsidR="005D5172" w:rsidRPr="007B75F1" w:rsidTr="005D5172">
        <w:trPr>
          <w:jc w:val="center"/>
        </w:trPr>
        <w:tc>
          <w:tcPr>
            <w:tcW w:w="524" w:type="dxa"/>
            <w:vAlign w:val="center"/>
          </w:tcPr>
          <w:p w:rsidR="005D5172" w:rsidRPr="007B75F1" w:rsidRDefault="005D5172" w:rsidP="006E2C68">
            <w:pPr>
              <w:jc w:val="center"/>
              <w:rPr>
                <w:b/>
              </w:rPr>
            </w:pPr>
            <w:r w:rsidRPr="007B75F1">
              <w:rPr>
                <w:b/>
              </w:rPr>
              <w:t>№</w:t>
            </w:r>
          </w:p>
        </w:tc>
        <w:tc>
          <w:tcPr>
            <w:tcW w:w="2288" w:type="dxa"/>
            <w:vAlign w:val="center"/>
          </w:tcPr>
          <w:p w:rsidR="005D5172" w:rsidRPr="007B75F1" w:rsidRDefault="005D5172" w:rsidP="007E4DFB">
            <w:pPr>
              <w:jc w:val="center"/>
              <w:rPr>
                <w:b/>
              </w:rPr>
            </w:pPr>
            <w:r w:rsidRPr="007B75F1">
              <w:rPr>
                <w:b/>
              </w:rPr>
              <w:t>Наименование</w:t>
            </w:r>
          </w:p>
        </w:tc>
        <w:tc>
          <w:tcPr>
            <w:tcW w:w="6858" w:type="dxa"/>
            <w:vAlign w:val="center"/>
          </w:tcPr>
          <w:p w:rsidR="005D5172" w:rsidRPr="007B75F1" w:rsidRDefault="005D5172" w:rsidP="00BB75F7">
            <w:pPr>
              <w:jc w:val="center"/>
              <w:rPr>
                <w:b/>
              </w:rPr>
            </w:pPr>
            <w:r w:rsidRPr="007B75F1">
              <w:rPr>
                <w:b/>
              </w:rPr>
              <w:t>Характеристики</w:t>
            </w:r>
          </w:p>
        </w:tc>
      </w:tr>
      <w:tr w:rsidR="005D5172" w:rsidRPr="007B75F1" w:rsidTr="005D5172">
        <w:trPr>
          <w:jc w:val="center"/>
        </w:trPr>
        <w:tc>
          <w:tcPr>
            <w:tcW w:w="524" w:type="dxa"/>
          </w:tcPr>
          <w:p w:rsidR="005D5172" w:rsidRPr="007B75F1" w:rsidRDefault="005D5172" w:rsidP="00F266BF">
            <w:pPr>
              <w:jc w:val="center"/>
            </w:pPr>
            <w:r w:rsidRPr="007B75F1">
              <w:t>1</w:t>
            </w:r>
          </w:p>
        </w:tc>
        <w:tc>
          <w:tcPr>
            <w:tcW w:w="2288" w:type="dxa"/>
          </w:tcPr>
          <w:p w:rsidR="005D5172" w:rsidRPr="007B75F1" w:rsidRDefault="005D5172" w:rsidP="00F266BF">
            <w:r w:rsidRPr="007B75F1">
              <w:t>Индивидуальный перевязочный пакет</w:t>
            </w:r>
          </w:p>
        </w:tc>
        <w:tc>
          <w:tcPr>
            <w:tcW w:w="6858" w:type="dxa"/>
          </w:tcPr>
          <w:p w:rsidR="005D5172" w:rsidRPr="007B75F1" w:rsidRDefault="005D5172" w:rsidP="000561AD">
            <w:pPr>
              <w:jc w:val="both"/>
            </w:pPr>
            <w:r w:rsidRPr="007B75F1">
              <w:t xml:space="preserve">Предназначен для оказания первой медицинской само- и взаимопомощи при несчастных случаях, стихийных бедствиях, техногенных авариях и других экстремальных ситуациях. </w:t>
            </w:r>
          </w:p>
          <w:p w:rsidR="005D5172" w:rsidRPr="007B75F1" w:rsidRDefault="005D5172" w:rsidP="000561AD">
            <w:pPr>
              <w:jc w:val="both"/>
              <w:rPr>
                <w:b/>
              </w:rPr>
            </w:pPr>
            <w:r w:rsidRPr="007B75F1">
              <w:t>Комплектация:</w:t>
            </w:r>
          </w:p>
          <w:p w:rsidR="005D5172" w:rsidRPr="007B75F1" w:rsidRDefault="005D5172" w:rsidP="000561AD">
            <w:pPr>
              <w:jc w:val="both"/>
            </w:pPr>
            <w:r w:rsidRPr="007B75F1">
              <w:t>- марлевый бинт размером не менее 10 см х 5 м.;</w:t>
            </w:r>
          </w:p>
          <w:p w:rsidR="005D5172" w:rsidRPr="007B75F1" w:rsidRDefault="005D5172" w:rsidP="000561AD">
            <w:pPr>
              <w:jc w:val="both"/>
            </w:pPr>
            <w:r w:rsidRPr="007B75F1">
              <w:t>- не менее двух ватно-марлевых подушечек, одна из которых фиксирована, а другую можно передвигать по бинту на нужное расстояние;</w:t>
            </w:r>
          </w:p>
          <w:p w:rsidR="005D5172" w:rsidRPr="007B75F1" w:rsidRDefault="005D5172" w:rsidP="00750D4C">
            <w:pPr>
              <w:jc w:val="both"/>
            </w:pPr>
            <w:r w:rsidRPr="007B75F1">
              <w:t>Упаковка: пергаментная бумага в оболочке из прорезиненной ткани.</w:t>
            </w:r>
          </w:p>
        </w:tc>
      </w:tr>
      <w:tr w:rsidR="005D5172" w:rsidRPr="007B75F1" w:rsidTr="005D5172">
        <w:trPr>
          <w:jc w:val="center"/>
        </w:trPr>
        <w:tc>
          <w:tcPr>
            <w:tcW w:w="524" w:type="dxa"/>
          </w:tcPr>
          <w:p w:rsidR="005D5172" w:rsidRPr="007B75F1" w:rsidRDefault="005D5172" w:rsidP="00F266BF">
            <w:pPr>
              <w:jc w:val="center"/>
            </w:pPr>
            <w:r w:rsidRPr="007B75F1">
              <w:t>2</w:t>
            </w:r>
          </w:p>
        </w:tc>
        <w:tc>
          <w:tcPr>
            <w:tcW w:w="2288" w:type="dxa"/>
          </w:tcPr>
          <w:p w:rsidR="005D5172" w:rsidRPr="007B75F1" w:rsidRDefault="005D5172" w:rsidP="00F266BF">
            <w:r w:rsidRPr="007B75F1">
              <w:t>Индивидуальный противохимический пакет</w:t>
            </w:r>
          </w:p>
        </w:tc>
        <w:tc>
          <w:tcPr>
            <w:tcW w:w="6858" w:type="dxa"/>
          </w:tcPr>
          <w:p w:rsidR="005D5172" w:rsidRPr="007B75F1" w:rsidRDefault="005D5172" w:rsidP="008D3452">
            <w:pPr>
              <w:jc w:val="both"/>
            </w:pPr>
            <w:r w:rsidRPr="007B75F1">
              <w:t xml:space="preserve">Предназначен для профилактики поражений кожных покровов капельно-жидкими отравляющими и химически опасными веществами через открытые участки кожи, а также для нейтрализации этих веществ на коже и одежде человека, </w:t>
            </w:r>
            <w:r w:rsidRPr="00E7346C">
              <w:rPr>
                <w:rStyle w:val="ab"/>
                <w:b w:val="0"/>
                <w:color w:val="222222"/>
              </w:rPr>
              <w:t>средствах индивидуальной защиты органов дыхания</w:t>
            </w:r>
            <w:r w:rsidRPr="007B75F1">
              <w:t xml:space="preserve"> и инструментах в интервале температур от -20</w:t>
            </w:r>
            <w:r w:rsidRPr="007B75F1">
              <w:rPr>
                <w:vertAlign w:val="superscript"/>
              </w:rPr>
              <w:t>о</w:t>
            </w:r>
            <w:r w:rsidRPr="007B75F1">
              <w:t>С</w:t>
            </w:r>
            <w:r>
              <w:t xml:space="preserve">до </w:t>
            </w:r>
            <w:r w:rsidRPr="007B75F1">
              <w:t>+50</w:t>
            </w:r>
            <w:r w:rsidRPr="007B75F1">
              <w:rPr>
                <w:vertAlign w:val="superscript"/>
              </w:rPr>
              <w:t xml:space="preserve">о </w:t>
            </w:r>
            <w:r>
              <w:t>С</w:t>
            </w:r>
            <w:r w:rsidRPr="007B75F1">
              <w:t xml:space="preserve">. </w:t>
            </w:r>
          </w:p>
          <w:p w:rsidR="005D5172" w:rsidRPr="007B75F1" w:rsidRDefault="005D5172" w:rsidP="00762EF1">
            <w:pPr>
              <w:jc w:val="both"/>
            </w:pPr>
            <w:r w:rsidRPr="007B75F1">
              <w:t xml:space="preserve">Форма выпуска – герметичные пакеты, содержащие тампон из нетканого материала, пропитанный средством. </w:t>
            </w:r>
          </w:p>
          <w:p w:rsidR="005D5172" w:rsidRPr="007B75F1" w:rsidRDefault="005D5172" w:rsidP="00762EF1">
            <w:pPr>
              <w:jc w:val="both"/>
            </w:pPr>
            <w:r w:rsidRPr="007B75F1">
              <w:t>Вес пакета – не менее 30 г.</w:t>
            </w:r>
          </w:p>
          <w:p w:rsidR="005D5172" w:rsidRPr="007B75F1" w:rsidRDefault="005D5172" w:rsidP="00762EF1">
            <w:pPr>
              <w:jc w:val="both"/>
            </w:pPr>
            <w:r w:rsidRPr="007B75F1">
              <w:t xml:space="preserve">Размеры </w:t>
            </w:r>
            <w:r>
              <w:t>–</w:t>
            </w:r>
            <w:r w:rsidRPr="00F17FAA">
              <w:t>не менее</w:t>
            </w:r>
            <w:r>
              <w:t xml:space="preserve"> 85</w:t>
            </w:r>
            <w:r w:rsidRPr="007B75F1">
              <w:t>x1</w:t>
            </w:r>
            <w:r>
              <w:t>25</w:t>
            </w:r>
            <w:r w:rsidRPr="007B75F1">
              <w:t>x</w:t>
            </w:r>
            <w:r>
              <w:t>5</w:t>
            </w:r>
            <w:r w:rsidRPr="007B75F1">
              <w:t xml:space="preserve"> мм.</w:t>
            </w:r>
          </w:p>
          <w:p w:rsidR="005D5172" w:rsidRPr="007B75F1" w:rsidRDefault="005D5172" w:rsidP="00F17FAA">
            <w:pPr>
              <w:jc w:val="both"/>
            </w:pPr>
            <w:r w:rsidRPr="007B75F1">
              <w:t xml:space="preserve">Пакет должен соответствовать требованиям </w:t>
            </w:r>
            <w:r w:rsidRPr="00F17FAA">
              <w:t>ТУ, согласованным ГВМУ МО РФ.</w:t>
            </w:r>
          </w:p>
        </w:tc>
      </w:tr>
      <w:tr w:rsidR="005D5172" w:rsidRPr="007B75F1" w:rsidTr="005D5172">
        <w:trPr>
          <w:jc w:val="center"/>
        </w:trPr>
        <w:tc>
          <w:tcPr>
            <w:tcW w:w="524" w:type="dxa"/>
          </w:tcPr>
          <w:p w:rsidR="005D5172" w:rsidRPr="007B75F1" w:rsidRDefault="005D5172" w:rsidP="00F266BF">
            <w:pPr>
              <w:jc w:val="center"/>
            </w:pPr>
            <w:r w:rsidRPr="007B75F1">
              <w:t>3</w:t>
            </w:r>
          </w:p>
        </w:tc>
        <w:tc>
          <w:tcPr>
            <w:tcW w:w="2288" w:type="dxa"/>
          </w:tcPr>
          <w:p w:rsidR="005D5172" w:rsidRPr="007B75F1" w:rsidRDefault="005D5172" w:rsidP="00F266BF">
            <w:r w:rsidRPr="007B75F1">
              <w:t>Индивидуальная аптечка</w:t>
            </w:r>
          </w:p>
          <w:p w:rsidR="005D5172" w:rsidRPr="007B75F1" w:rsidRDefault="005D5172" w:rsidP="00F266BF"/>
        </w:tc>
        <w:tc>
          <w:tcPr>
            <w:tcW w:w="6858" w:type="dxa"/>
          </w:tcPr>
          <w:p w:rsidR="005D5172" w:rsidRPr="007B75F1" w:rsidRDefault="005D5172" w:rsidP="00CD3B5C">
            <w:pPr>
              <w:jc w:val="both"/>
            </w:pPr>
            <w:r w:rsidRPr="007B75F1">
              <w:t>Аптечка предназначена для оказания первой само– и взаимопомощи, предупреждения или ослабления поражающего дей</w:t>
            </w:r>
            <w:r>
              <w:t>ствия радиоактивных веществ, бактериальных средств</w:t>
            </w:r>
            <w:r w:rsidRPr="007B75F1">
              <w:t xml:space="preserve">, </w:t>
            </w:r>
            <w:r>
              <w:t>фосфорорганических веществ и токсичных веществ</w:t>
            </w:r>
            <w:r w:rsidRPr="007B75F1">
              <w:t>.</w:t>
            </w:r>
          </w:p>
          <w:p w:rsidR="005D5172" w:rsidRDefault="005D5172" w:rsidP="00CD3B5C">
            <w:pPr>
              <w:jc w:val="both"/>
            </w:pPr>
            <w:r w:rsidRPr="007B75F1">
              <w:t>Комплектация:</w:t>
            </w:r>
          </w:p>
          <w:p w:rsidR="005D5172" w:rsidRDefault="005D5172" w:rsidP="00CD3B5C">
            <w:pPr>
              <w:jc w:val="both"/>
            </w:pPr>
            <w:r>
              <w:t>- противорвотное средство;</w:t>
            </w:r>
          </w:p>
          <w:p w:rsidR="005D5172" w:rsidRPr="007B75F1" w:rsidRDefault="005D5172" w:rsidP="00CD3B5C">
            <w:pPr>
              <w:jc w:val="both"/>
            </w:pPr>
            <w:r>
              <w:t>- радиозащитное средство № 1 (два пенала);</w:t>
            </w:r>
          </w:p>
          <w:p w:rsidR="005D5172" w:rsidRPr="007B75F1" w:rsidRDefault="005D5172" w:rsidP="00E90054">
            <w:pPr>
              <w:jc w:val="both"/>
            </w:pPr>
            <w:r w:rsidRPr="007B75F1">
              <w:t>- радиозащитное средство № 2;</w:t>
            </w:r>
          </w:p>
          <w:p w:rsidR="005D5172" w:rsidRPr="007B75F1" w:rsidRDefault="005D5172" w:rsidP="00E90054">
            <w:pPr>
              <w:jc w:val="both"/>
            </w:pPr>
            <w:r w:rsidRPr="007B75F1">
              <w:t>- противобактериальное средство № 1</w:t>
            </w:r>
            <w:r>
              <w:t xml:space="preserve"> (два пенала)</w:t>
            </w:r>
            <w:r w:rsidRPr="007B75F1">
              <w:t>;</w:t>
            </w:r>
          </w:p>
          <w:p w:rsidR="005D5172" w:rsidRPr="007B75F1" w:rsidRDefault="005D5172" w:rsidP="00E90054">
            <w:pPr>
              <w:jc w:val="both"/>
            </w:pPr>
            <w:r w:rsidRPr="007B75F1">
              <w:t>- противобактериальное средство № 2;</w:t>
            </w:r>
          </w:p>
          <w:p w:rsidR="005D5172" w:rsidRPr="007B75F1" w:rsidRDefault="005D5172" w:rsidP="00E90054">
            <w:pPr>
              <w:jc w:val="both"/>
            </w:pPr>
            <w:r w:rsidRPr="007B75F1">
              <w:t>Форма выпуска:</w:t>
            </w:r>
          </w:p>
          <w:p w:rsidR="005D5172" w:rsidRPr="007B75F1" w:rsidRDefault="005D5172" w:rsidP="005D2004">
            <w:pPr>
              <w:jc w:val="both"/>
            </w:pPr>
            <w:r w:rsidRPr="007B75F1">
              <w:t xml:space="preserve">- пластиковая коробочка размером </w:t>
            </w:r>
            <w:r w:rsidRPr="00F17FAA">
              <w:t>не более</w:t>
            </w:r>
            <w:r w:rsidRPr="007B75F1">
              <w:t>9</w:t>
            </w:r>
            <w:r>
              <w:t>,5</w:t>
            </w:r>
            <w:r w:rsidRPr="007B75F1">
              <w:t>×10</w:t>
            </w:r>
            <w:r>
              <w:t>,5</w:t>
            </w:r>
            <w:r w:rsidRPr="007B75F1">
              <w:t>×2</w:t>
            </w:r>
            <w:r>
              <w:t>,2</w:t>
            </w:r>
            <w:r w:rsidRPr="007B75F1">
              <w:t xml:space="preserve"> см;</w:t>
            </w:r>
          </w:p>
          <w:p w:rsidR="005D5172" w:rsidRPr="007B75F1" w:rsidRDefault="005D5172" w:rsidP="007B75F1">
            <w:pPr>
              <w:jc w:val="both"/>
            </w:pPr>
            <w:r w:rsidRPr="007B75F1">
              <w:t>- в коробочке - ячейки для лекарств, пеналы с лекарствами, инструкция по применению лекарственных средств с датой изготовления и сроком годности. Поставляется в полиэтиленовом пакете с нанесенной информацией об изделии и производителе.</w:t>
            </w:r>
          </w:p>
        </w:tc>
      </w:tr>
    </w:tbl>
    <w:p w:rsidR="00785CBA" w:rsidRPr="00785CBA" w:rsidRDefault="00785CBA">
      <w:pPr>
        <w:spacing w:after="120"/>
        <w:rPr>
          <w:sz w:val="22"/>
          <w:szCs w:val="22"/>
        </w:rPr>
      </w:pPr>
    </w:p>
    <w:sectPr w:rsidR="00785CBA" w:rsidRPr="00785CBA" w:rsidSect="00F266BF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B6" w:rsidRDefault="000373B6" w:rsidP="003B144A">
      <w:r>
        <w:separator/>
      </w:r>
    </w:p>
  </w:endnote>
  <w:endnote w:type="continuationSeparator" w:id="1">
    <w:p w:rsidR="000373B6" w:rsidRDefault="000373B6" w:rsidP="003B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B6" w:rsidRDefault="000373B6" w:rsidP="003B144A">
      <w:r>
        <w:separator/>
      </w:r>
    </w:p>
  </w:footnote>
  <w:footnote w:type="continuationSeparator" w:id="1">
    <w:p w:rsidR="000373B6" w:rsidRDefault="000373B6" w:rsidP="003B1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731B"/>
    <w:multiLevelType w:val="hybridMultilevel"/>
    <w:tmpl w:val="9662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6"/>
    <w:rsid w:val="00001D0B"/>
    <w:rsid w:val="00012504"/>
    <w:rsid w:val="000229DA"/>
    <w:rsid w:val="000373B6"/>
    <w:rsid w:val="00046B60"/>
    <w:rsid w:val="0004722A"/>
    <w:rsid w:val="000503B5"/>
    <w:rsid w:val="0005221C"/>
    <w:rsid w:val="00052634"/>
    <w:rsid w:val="00054E2A"/>
    <w:rsid w:val="0005509D"/>
    <w:rsid w:val="000561AD"/>
    <w:rsid w:val="00056ABC"/>
    <w:rsid w:val="00076B64"/>
    <w:rsid w:val="000A392C"/>
    <w:rsid w:val="000A52F0"/>
    <w:rsid w:val="000B6B86"/>
    <w:rsid w:val="000C2DBD"/>
    <w:rsid w:val="000C3B9B"/>
    <w:rsid w:val="000D74F6"/>
    <w:rsid w:val="000E1A97"/>
    <w:rsid w:val="000E7890"/>
    <w:rsid w:val="000F39D6"/>
    <w:rsid w:val="000F3E19"/>
    <w:rsid w:val="00105A3F"/>
    <w:rsid w:val="00106D02"/>
    <w:rsid w:val="001133AF"/>
    <w:rsid w:val="00116EB5"/>
    <w:rsid w:val="00121025"/>
    <w:rsid w:val="00126AD4"/>
    <w:rsid w:val="001409E6"/>
    <w:rsid w:val="00140C62"/>
    <w:rsid w:val="00146A51"/>
    <w:rsid w:val="0015300E"/>
    <w:rsid w:val="001579E6"/>
    <w:rsid w:val="001609E2"/>
    <w:rsid w:val="001703BD"/>
    <w:rsid w:val="00170E3A"/>
    <w:rsid w:val="00193552"/>
    <w:rsid w:val="00194122"/>
    <w:rsid w:val="001A4359"/>
    <w:rsid w:val="001B6924"/>
    <w:rsid w:val="001C592E"/>
    <w:rsid w:val="001C6E80"/>
    <w:rsid w:val="002000A7"/>
    <w:rsid w:val="002006BC"/>
    <w:rsid w:val="00203845"/>
    <w:rsid w:val="00225048"/>
    <w:rsid w:val="0022789C"/>
    <w:rsid w:val="00230CF1"/>
    <w:rsid w:val="00243F73"/>
    <w:rsid w:val="00252314"/>
    <w:rsid w:val="00257025"/>
    <w:rsid w:val="002670CB"/>
    <w:rsid w:val="0027021E"/>
    <w:rsid w:val="00280EEB"/>
    <w:rsid w:val="00284149"/>
    <w:rsid w:val="00293F0C"/>
    <w:rsid w:val="002964D4"/>
    <w:rsid w:val="002A30DA"/>
    <w:rsid w:val="002A5BEC"/>
    <w:rsid w:val="002C2CBC"/>
    <w:rsid w:val="002C6FCB"/>
    <w:rsid w:val="002D0505"/>
    <w:rsid w:val="002E2CE8"/>
    <w:rsid w:val="002E4852"/>
    <w:rsid w:val="002F513A"/>
    <w:rsid w:val="003017A1"/>
    <w:rsid w:val="00302C24"/>
    <w:rsid w:val="00302D93"/>
    <w:rsid w:val="00330871"/>
    <w:rsid w:val="00356239"/>
    <w:rsid w:val="0036521E"/>
    <w:rsid w:val="00366704"/>
    <w:rsid w:val="00370373"/>
    <w:rsid w:val="003703D5"/>
    <w:rsid w:val="00381163"/>
    <w:rsid w:val="00393EFD"/>
    <w:rsid w:val="0039574D"/>
    <w:rsid w:val="003B144A"/>
    <w:rsid w:val="003B4FE3"/>
    <w:rsid w:val="003C0546"/>
    <w:rsid w:val="003F0D02"/>
    <w:rsid w:val="00400C62"/>
    <w:rsid w:val="00404E2F"/>
    <w:rsid w:val="00412899"/>
    <w:rsid w:val="004233A6"/>
    <w:rsid w:val="00451C0E"/>
    <w:rsid w:val="004727FE"/>
    <w:rsid w:val="00480F38"/>
    <w:rsid w:val="00484035"/>
    <w:rsid w:val="00490C4E"/>
    <w:rsid w:val="004A06CD"/>
    <w:rsid w:val="004A5B07"/>
    <w:rsid w:val="004B3C2A"/>
    <w:rsid w:val="004B4CC4"/>
    <w:rsid w:val="004C2AE6"/>
    <w:rsid w:val="004D790C"/>
    <w:rsid w:val="004E2A91"/>
    <w:rsid w:val="004F7EF9"/>
    <w:rsid w:val="00521C71"/>
    <w:rsid w:val="005252A7"/>
    <w:rsid w:val="00530227"/>
    <w:rsid w:val="0053203F"/>
    <w:rsid w:val="00567599"/>
    <w:rsid w:val="00571CD1"/>
    <w:rsid w:val="00585157"/>
    <w:rsid w:val="00591580"/>
    <w:rsid w:val="00592C38"/>
    <w:rsid w:val="005B58B5"/>
    <w:rsid w:val="005B5DE2"/>
    <w:rsid w:val="005B7BDE"/>
    <w:rsid w:val="005C0899"/>
    <w:rsid w:val="005D1DDD"/>
    <w:rsid w:val="005D2004"/>
    <w:rsid w:val="005D3AB7"/>
    <w:rsid w:val="005D42D8"/>
    <w:rsid w:val="005D5172"/>
    <w:rsid w:val="005E5951"/>
    <w:rsid w:val="00601DA3"/>
    <w:rsid w:val="00616D9A"/>
    <w:rsid w:val="00617ACB"/>
    <w:rsid w:val="00641E8D"/>
    <w:rsid w:val="006548BA"/>
    <w:rsid w:val="00670013"/>
    <w:rsid w:val="0068308E"/>
    <w:rsid w:val="0068510E"/>
    <w:rsid w:val="00686C73"/>
    <w:rsid w:val="00686D4C"/>
    <w:rsid w:val="006B2566"/>
    <w:rsid w:val="006D39C1"/>
    <w:rsid w:val="006E2C68"/>
    <w:rsid w:val="00700C56"/>
    <w:rsid w:val="00726547"/>
    <w:rsid w:val="00731920"/>
    <w:rsid w:val="007373B9"/>
    <w:rsid w:val="007379E8"/>
    <w:rsid w:val="00746FFE"/>
    <w:rsid w:val="00750D4C"/>
    <w:rsid w:val="007556D3"/>
    <w:rsid w:val="00762EF1"/>
    <w:rsid w:val="00785CBA"/>
    <w:rsid w:val="00785DA9"/>
    <w:rsid w:val="00793302"/>
    <w:rsid w:val="00794E7F"/>
    <w:rsid w:val="00797672"/>
    <w:rsid w:val="007A3C7E"/>
    <w:rsid w:val="007A3DF7"/>
    <w:rsid w:val="007A67A5"/>
    <w:rsid w:val="007A7324"/>
    <w:rsid w:val="007B0A95"/>
    <w:rsid w:val="007B2219"/>
    <w:rsid w:val="007B38DB"/>
    <w:rsid w:val="007B75F1"/>
    <w:rsid w:val="007D0041"/>
    <w:rsid w:val="007D4157"/>
    <w:rsid w:val="007E4DFB"/>
    <w:rsid w:val="0081083D"/>
    <w:rsid w:val="0081632D"/>
    <w:rsid w:val="00830BF2"/>
    <w:rsid w:val="00832343"/>
    <w:rsid w:val="008475BF"/>
    <w:rsid w:val="008879C1"/>
    <w:rsid w:val="00892D66"/>
    <w:rsid w:val="008A676F"/>
    <w:rsid w:val="008B511E"/>
    <w:rsid w:val="008D1D56"/>
    <w:rsid w:val="008D3452"/>
    <w:rsid w:val="008D4EC5"/>
    <w:rsid w:val="008F0730"/>
    <w:rsid w:val="008F4E34"/>
    <w:rsid w:val="009210B6"/>
    <w:rsid w:val="009239D9"/>
    <w:rsid w:val="009402D9"/>
    <w:rsid w:val="00952390"/>
    <w:rsid w:val="00955A65"/>
    <w:rsid w:val="00955C1A"/>
    <w:rsid w:val="00991A06"/>
    <w:rsid w:val="009936DF"/>
    <w:rsid w:val="009A0233"/>
    <w:rsid w:val="009A1C5A"/>
    <w:rsid w:val="009A366A"/>
    <w:rsid w:val="009A682E"/>
    <w:rsid w:val="009B6778"/>
    <w:rsid w:val="009D4978"/>
    <w:rsid w:val="009E19C7"/>
    <w:rsid w:val="009F2AD3"/>
    <w:rsid w:val="009F2DBA"/>
    <w:rsid w:val="00A076D5"/>
    <w:rsid w:val="00A14E5C"/>
    <w:rsid w:val="00A16F81"/>
    <w:rsid w:val="00A21953"/>
    <w:rsid w:val="00A2209C"/>
    <w:rsid w:val="00A243B6"/>
    <w:rsid w:val="00A4071A"/>
    <w:rsid w:val="00A534AD"/>
    <w:rsid w:val="00A54864"/>
    <w:rsid w:val="00A675A5"/>
    <w:rsid w:val="00A706AE"/>
    <w:rsid w:val="00A9765E"/>
    <w:rsid w:val="00AA20F6"/>
    <w:rsid w:val="00AF001D"/>
    <w:rsid w:val="00AF338B"/>
    <w:rsid w:val="00B13134"/>
    <w:rsid w:val="00B154DF"/>
    <w:rsid w:val="00B16C0F"/>
    <w:rsid w:val="00B252BB"/>
    <w:rsid w:val="00B32092"/>
    <w:rsid w:val="00B44FC2"/>
    <w:rsid w:val="00B60D28"/>
    <w:rsid w:val="00B64824"/>
    <w:rsid w:val="00B70C81"/>
    <w:rsid w:val="00B723D8"/>
    <w:rsid w:val="00B80005"/>
    <w:rsid w:val="00BA5683"/>
    <w:rsid w:val="00BA7996"/>
    <w:rsid w:val="00BB4B16"/>
    <w:rsid w:val="00BB75F7"/>
    <w:rsid w:val="00BB7B8D"/>
    <w:rsid w:val="00BC44E2"/>
    <w:rsid w:val="00BC5A9D"/>
    <w:rsid w:val="00BD2A2B"/>
    <w:rsid w:val="00BD2CB5"/>
    <w:rsid w:val="00BF2EF9"/>
    <w:rsid w:val="00C228C2"/>
    <w:rsid w:val="00C35821"/>
    <w:rsid w:val="00C47C45"/>
    <w:rsid w:val="00C55D3F"/>
    <w:rsid w:val="00C60F65"/>
    <w:rsid w:val="00C62F17"/>
    <w:rsid w:val="00C718EE"/>
    <w:rsid w:val="00C77536"/>
    <w:rsid w:val="00C80BAE"/>
    <w:rsid w:val="00C8510D"/>
    <w:rsid w:val="00C96472"/>
    <w:rsid w:val="00CA05B6"/>
    <w:rsid w:val="00CA7EFA"/>
    <w:rsid w:val="00CD36DF"/>
    <w:rsid w:val="00CD3B5C"/>
    <w:rsid w:val="00CE65EA"/>
    <w:rsid w:val="00CE7414"/>
    <w:rsid w:val="00D16CA2"/>
    <w:rsid w:val="00D17B1C"/>
    <w:rsid w:val="00D31D19"/>
    <w:rsid w:val="00D3652F"/>
    <w:rsid w:val="00D56630"/>
    <w:rsid w:val="00D6306F"/>
    <w:rsid w:val="00D63CF3"/>
    <w:rsid w:val="00D85A84"/>
    <w:rsid w:val="00D91530"/>
    <w:rsid w:val="00D972AB"/>
    <w:rsid w:val="00DA1078"/>
    <w:rsid w:val="00DA1964"/>
    <w:rsid w:val="00DB0C7D"/>
    <w:rsid w:val="00DB24BD"/>
    <w:rsid w:val="00DB38D8"/>
    <w:rsid w:val="00DB5A89"/>
    <w:rsid w:val="00DD72A5"/>
    <w:rsid w:val="00E05587"/>
    <w:rsid w:val="00E14CCB"/>
    <w:rsid w:val="00E211F8"/>
    <w:rsid w:val="00E226EB"/>
    <w:rsid w:val="00E33393"/>
    <w:rsid w:val="00E4257F"/>
    <w:rsid w:val="00E51712"/>
    <w:rsid w:val="00E56A7F"/>
    <w:rsid w:val="00E6036B"/>
    <w:rsid w:val="00E7346C"/>
    <w:rsid w:val="00E8320F"/>
    <w:rsid w:val="00E90054"/>
    <w:rsid w:val="00E91B6C"/>
    <w:rsid w:val="00EB2A56"/>
    <w:rsid w:val="00EB634B"/>
    <w:rsid w:val="00EC71A5"/>
    <w:rsid w:val="00ED73B2"/>
    <w:rsid w:val="00F0214D"/>
    <w:rsid w:val="00F02E82"/>
    <w:rsid w:val="00F156DF"/>
    <w:rsid w:val="00F17FAA"/>
    <w:rsid w:val="00F21D7C"/>
    <w:rsid w:val="00F266BF"/>
    <w:rsid w:val="00F34041"/>
    <w:rsid w:val="00F37741"/>
    <w:rsid w:val="00F543A4"/>
    <w:rsid w:val="00F5524C"/>
    <w:rsid w:val="00F716CD"/>
    <w:rsid w:val="00F77CC9"/>
    <w:rsid w:val="00F8178B"/>
    <w:rsid w:val="00F82076"/>
    <w:rsid w:val="00F82186"/>
    <w:rsid w:val="00F85A18"/>
    <w:rsid w:val="00FC5C07"/>
    <w:rsid w:val="00FD3245"/>
    <w:rsid w:val="00FD7567"/>
    <w:rsid w:val="00FE4301"/>
    <w:rsid w:val="00FE465C"/>
    <w:rsid w:val="00FE594A"/>
    <w:rsid w:val="00FF1633"/>
    <w:rsid w:val="00FF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0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B5A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5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B5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1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4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DF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5C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5C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Num">
    <w:name w:val="ListNum"/>
    <w:basedOn w:val="a"/>
    <w:rsid w:val="00785CBA"/>
    <w:pPr>
      <w:tabs>
        <w:tab w:val="left" w:pos="284"/>
      </w:tabs>
      <w:spacing w:before="60"/>
      <w:jc w:val="both"/>
    </w:pPr>
    <w:rPr>
      <w:rFonts w:eastAsia="Times New Roman"/>
      <w:sz w:val="22"/>
    </w:rPr>
  </w:style>
  <w:style w:type="paragraph" w:customStyle="1" w:styleId="11">
    <w:name w:val="Абзац списка1"/>
    <w:basedOn w:val="a"/>
    <w:rsid w:val="00785CB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E7346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0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B5A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5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B5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A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1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4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DF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5C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5C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Num">
    <w:name w:val="ListNum"/>
    <w:basedOn w:val="a"/>
    <w:rsid w:val="00785CBA"/>
    <w:pPr>
      <w:tabs>
        <w:tab w:val="left" w:pos="284"/>
      </w:tabs>
      <w:spacing w:before="60"/>
      <w:jc w:val="both"/>
    </w:pPr>
    <w:rPr>
      <w:rFonts w:eastAsia="Times New Roman"/>
      <w:sz w:val="22"/>
    </w:rPr>
  </w:style>
  <w:style w:type="paragraph" w:customStyle="1" w:styleId="11">
    <w:name w:val="Абзац списка1"/>
    <w:basedOn w:val="a"/>
    <w:rsid w:val="00785CB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E7346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Технологии охраны здоровья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2013-02-05T08:57:00Z</cp:lastPrinted>
  <dcterms:created xsi:type="dcterms:W3CDTF">2016-01-25T21:34:00Z</dcterms:created>
  <dcterms:modified xsi:type="dcterms:W3CDTF">2016-01-25T21:34:00Z</dcterms:modified>
</cp:coreProperties>
</file>